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wordWrap w:val="0"/>
        <w:spacing w:after="0" w:line="240" w:lineRule="auto"/>
        <w:ind w:left="0" w:firstLine="5103"/>
        <w:jc w:val="right"/>
        <w:rPr>
          <w:rFonts w:hint="default"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Приложение №</w:t>
      </w:r>
      <w:r>
        <w:rPr>
          <w:rFonts w:hint="default" w:ascii="Times New Roman" w:hAnsi="Times New Roman"/>
          <w:sz w:val="24"/>
          <w:lang w:val="ru-RU"/>
        </w:rPr>
        <w:t xml:space="preserve"> 1</w:t>
      </w:r>
    </w:p>
    <w:p w14:paraId="02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ГКУСО «Центр социального </w:t>
      </w:r>
    </w:p>
    <w:p w14:paraId="03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обслуживания Новосокольнического района» </w:t>
      </w:r>
    </w:p>
    <w:p w14:paraId="04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 </w:t>
      </w:r>
      <w:r>
        <w:rPr>
          <w:rFonts w:hint="default" w:ascii="Times New Roman" w:hAnsi="Times New Roman"/>
          <w:sz w:val="24"/>
          <w:lang w:val="ru-RU"/>
        </w:rPr>
        <w:t>102-ОД</w:t>
      </w:r>
      <w:r>
        <w:rPr>
          <w:rFonts w:ascii="Times New Roman" w:hAnsi="Times New Roman"/>
          <w:sz w:val="24"/>
        </w:rPr>
        <w:t xml:space="preserve"> от </w:t>
      </w:r>
      <w:r>
        <w:rPr>
          <w:rFonts w:hint="default" w:ascii="Times New Roman" w:hAnsi="Times New Roman"/>
          <w:sz w:val="24"/>
          <w:lang w:val="ru-RU"/>
        </w:rPr>
        <w:t>28.04.2025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г.</w:t>
      </w:r>
    </w:p>
    <w:p w14:paraId="05000000">
      <w:pPr>
        <w:spacing w:after="0" w:line="240" w:lineRule="auto"/>
        <w:ind w:left="0" w:firstLine="5103"/>
        <w:rPr>
          <w:rFonts w:ascii="Times New Roman" w:hAnsi="Times New Roman"/>
          <w:sz w:val="24"/>
        </w:rPr>
      </w:pPr>
    </w:p>
    <w:p w14:paraId="06000000">
      <w:pPr>
        <w:spacing w:after="0" w:line="240" w:lineRule="auto"/>
        <w:ind w:left="0" w:firstLine="5103"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800000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14:paraId="0A000000">
      <w:pPr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предоставления рассмотрения декларации конфликта интересов.</w:t>
      </w:r>
    </w:p>
    <w:p w14:paraId="0B000000">
      <w:pPr>
        <w:spacing w:after="0" w:line="240" w:lineRule="auto"/>
        <w:ind w:left="0" w:firstLine="567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14:paraId="0C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Порядок предоставления и рассмотрения декларации конфликта интересов (далее - Порядок) определяет процедуру рассмотрения деклараций конфликта интересов (далее - декларация), представленных работниками ГКУСО «Центр социального обслуживания Новосокольнического района» (далее соответственно – учреждение), занимающими должности, включенные в перечень должностей, утвержденный директором, исполнение обязанностей по которым связано с коррупционными рисками. </w:t>
      </w:r>
    </w:p>
    <w:p w14:paraId="0D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Лица, должности которых включены в Перечень должностей, ежегодно всрок до 30 апреля года, следующего за отчетным годом, с целью выявления, предотвращения и урегулирования конфликта интересов в учреждении представляют декларацию, составленную по форме согласно приложению к Антикоррупционным стандартам учреждения, должностному лицу, ответственному за равботу по профилактике коррупционных правонарушений в учреждении (далее – должностное лицо). В случае предоставления декларации директором учреждения, она передается в исполнительный огран.</w:t>
      </w:r>
    </w:p>
    <w:p w14:paraId="0E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 рассмотрении декларации должностное лицо осуществляет всестороннее и объективное изучение изложенных в декларации обстоятельств.</w:t>
      </w:r>
    </w:p>
    <w:p w14:paraId="0F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 результатам рассмотрения декларации с положительным ответом на любой из вопросов, указанных в ней, должностное лицо осуществляет подготовку мотивированного заключения.</w:t>
      </w:r>
    </w:p>
    <w:p w14:paraId="10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 ходе подготовки мотивированного заключения должностное лицо имеет право:</w:t>
      </w:r>
    </w:p>
    <w:p w14:paraId="11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проводить беседу с работником, предоставившим декларацию; </w:t>
      </w:r>
    </w:p>
    <w:p w14:paraId="12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изучать предоставленную работником декларацию и дополнительные материалы; </w:t>
      </w:r>
    </w:p>
    <w:p w14:paraId="130000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проводить анализ поступивших на имя директора учреждения уведомлений о возникновении личной заинтересованности при исполнении трудовых обязанностей, которая приводит или может привести к конфликту интересов;</w:t>
      </w:r>
    </w:p>
    <w:p w14:paraId="14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получать от работника письменные пояснения. </w:t>
      </w:r>
    </w:p>
    <w:p w14:paraId="15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Мотивированное заключение должно содержать: </w:t>
      </w:r>
    </w:p>
    <w:p w14:paraId="16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информацию, изложенную в декларации; </w:t>
      </w:r>
    </w:p>
    <w:p w14:paraId="17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мотивированный вывод по результатам рассмотрения декларации;</w:t>
      </w:r>
    </w:p>
    <w:p w14:paraId="18000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рекомендации для принятия одного из решений по декларации в соответствии с Антикоррупционным стандартом учреждения.</w:t>
      </w:r>
    </w:p>
    <w:p w14:paraId="19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Декларация, а также мотивированное заключение и иные материалы (при наличии) в течение 14 рабочих дней со дня поступления декларации представляются директору учреждения, срок может быть продлен до 30 дней директором учреждения.</w:t>
      </w:r>
    </w:p>
    <w:p w14:paraId="1A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Мотивированное заключение по результатам рассмотрения декларации носит рекомендательный характер.</w:t>
      </w:r>
    </w:p>
    <w:p w14:paraId="1B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Окончательное решение о наличии, отсутствии, способе предотвращения или урегулирования конфликта интересов принимает директор учреждения. В случае предоставления декларации директором – исполнительный орган.</w:t>
      </w:r>
    </w:p>
    <w:p w14:paraId="1C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В случае поступления от работника декларации с положительны ответом на любой вопрос, указанный в ней, директор учреждения не позднее 3-х рабочих дней со дня принятия решения по декларации направляет копию декларации, мотивированного заключения и иные материалы (при наличии) в исполнительный орган.</w:t>
      </w:r>
    </w:p>
    <w:p w14:paraId="1D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Подлинник декларации, мотивированное заключение и иные материалы (при наличии) хранятся в учреждении в соответствии с законодательством Российской Федерации об архивном деле.</w:t>
      </w:r>
    </w:p>
    <w:p w14:paraId="1E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sectPr>
      <w:pgSz w:w="11906" w:h="16838"/>
      <w:pgMar w:top="1134" w:right="1134" w:bottom="1134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1FADE"/>
    <w:multiLevelType w:val="multilevel"/>
    <w:tmpl w:val="8461FADE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8765686"/>
    <w:multiLevelType w:val="multilevel"/>
    <w:tmpl w:val="58765686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08B1BBD"/>
    <w:rsid w:val="53A07D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76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76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76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1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Footnote"/>
    <w:link w:val="23"/>
    <w:qFormat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3">
    <w:name w:val="Footnote1"/>
    <w:link w:val="22"/>
    <w:qFormat/>
    <w:uiPriority w:val="0"/>
    <w:rPr>
      <w:rFonts w:ascii="XO Thames" w:hAnsi="XO Thames"/>
      <w:sz w:val="22"/>
    </w:rPr>
  </w:style>
  <w:style w:type="paragraph" w:customStyle="1" w:styleId="24">
    <w:name w:val="Header and Footer"/>
    <w:link w:val="25"/>
    <w:qFormat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5">
    <w:name w:val="Header and Footer1"/>
    <w:link w:val="24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TotalTime>0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2025-04-30T09:42:00Z</dcterms:created>
  <dc:creator>home</dc:creator>
  <cp:lastModifiedBy>home</cp:lastModifiedBy>
  <dcterms:modified xsi:type="dcterms:W3CDTF">2025-05-01T08:04:55Z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213F6EB4C16D4B3FB9E67CA7A9F7F2E4_12</vt:lpwstr>
  </property>
</Properties>
</file>